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06E636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3EBA8886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5144D88" w14:textId="40CB3DCA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EE21A3">
        <w:rPr>
          <w:rFonts w:ascii="Corbel" w:hAnsi="Corbel"/>
          <w:i/>
          <w:smallCaps/>
          <w:sz w:val="24"/>
          <w:szCs w:val="24"/>
        </w:rPr>
        <w:t>2019-2022</w:t>
      </w:r>
    </w:p>
    <w:p w14:paraId="5BE6096B" w14:textId="601B563B" w:rsidR="00445970" w:rsidRPr="00EA4832" w:rsidRDefault="00445970" w:rsidP="0021797A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</w:t>
      </w:r>
      <w:r w:rsidR="00E01AB5">
        <w:rPr>
          <w:rFonts w:ascii="Corbel" w:hAnsi="Corbel"/>
          <w:sz w:val="20"/>
          <w:szCs w:val="20"/>
        </w:rPr>
        <w:t>202</w:t>
      </w:r>
      <w:r w:rsidR="00EE21A3">
        <w:rPr>
          <w:rFonts w:ascii="Corbel" w:hAnsi="Corbel"/>
          <w:sz w:val="20"/>
          <w:szCs w:val="20"/>
        </w:rPr>
        <w:t>1</w:t>
      </w:r>
      <w:r w:rsidR="00E01AB5">
        <w:rPr>
          <w:rFonts w:ascii="Corbel" w:hAnsi="Corbel"/>
          <w:sz w:val="20"/>
          <w:szCs w:val="20"/>
        </w:rPr>
        <w:t>/202</w:t>
      </w:r>
      <w:r w:rsidR="00EE21A3">
        <w:rPr>
          <w:rFonts w:ascii="Corbel" w:hAnsi="Corbel"/>
          <w:sz w:val="20"/>
          <w:szCs w:val="20"/>
        </w:rPr>
        <w:t>2</w:t>
      </w:r>
    </w:p>
    <w:p w14:paraId="23043BD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4797FFF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B7B025C" w14:textId="77777777" w:rsidTr="00B819C8">
        <w:tc>
          <w:tcPr>
            <w:tcW w:w="2694" w:type="dxa"/>
            <w:vAlign w:val="center"/>
          </w:tcPr>
          <w:p w14:paraId="74305D5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E7A78D8" w14:textId="77777777" w:rsidR="0085747A" w:rsidRPr="009C54AE" w:rsidRDefault="00E01AB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01AB5">
              <w:rPr>
                <w:rFonts w:ascii="Corbel" w:hAnsi="Corbel"/>
                <w:b w:val="0"/>
                <w:sz w:val="24"/>
                <w:szCs w:val="24"/>
              </w:rPr>
              <w:t>Kształtowanie relacji z klientem na rynku usług finansowych</w:t>
            </w:r>
          </w:p>
        </w:tc>
      </w:tr>
      <w:tr w:rsidR="0085747A" w:rsidRPr="009C54AE" w14:paraId="60D5B6A1" w14:textId="77777777" w:rsidTr="00B819C8">
        <w:tc>
          <w:tcPr>
            <w:tcW w:w="2694" w:type="dxa"/>
            <w:vAlign w:val="center"/>
          </w:tcPr>
          <w:p w14:paraId="7916620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ABC9CBC" w14:textId="77777777" w:rsidR="0085747A" w:rsidRPr="009C54AE" w:rsidRDefault="00E01AB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01AB5">
              <w:rPr>
                <w:rFonts w:ascii="Corbel" w:hAnsi="Corbel"/>
                <w:b w:val="0"/>
                <w:sz w:val="24"/>
                <w:szCs w:val="24"/>
              </w:rPr>
              <w:t>E/I/GFiR/C-1.5a</w:t>
            </w:r>
          </w:p>
        </w:tc>
      </w:tr>
      <w:tr w:rsidR="0085747A" w:rsidRPr="009C54AE" w14:paraId="6A40DA73" w14:textId="77777777" w:rsidTr="00B819C8">
        <w:tc>
          <w:tcPr>
            <w:tcW w:w="2694" w:type="dxa"/>
            <w:vAlign w:val="center"/>
          </w:tcPr>
          <w:p w14:paraId="01CC32A2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1BF12CC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8EAE35D" w14:textId="77777777" w:rsidTr="00B819C8">
        <w:tc>
          <w:tcPr>
            <w:tcW w:w="2694" w:type="dxa"/>
            <w:vAlign w:val="center"/>
          </w:tcPr>
          <w:p w14:paraId="5509636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437BA17" w14:textId="7FE9D95E" w:rsidR="0085747A" w:rsidRPr="009C54AE" w:rsidRDefault="008055D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F2240B8" w14:textId="77777777" w:rsidTr="00B819C8">
        <w:tc>
          <w:tcPr>
            <w:tcW w:w="2694" w:type="dxa"/>
            <w:vAlign w:val="center"/>
          </w:tcPr>
          <w:p w14:paraId="76214CE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6907696" w14:textId="77777777" w:rsidR="0085747A" w:rsidRPr="009C54AE" w:rsidRDefault="00BB3B5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08BC3016" w14:textId="77777777" w:rsidTr="00B819C8">
        <w:tc>
          <w:tcPr>
            <w:tcW w:w="2694" w:type="dxa"/>
            <w:vAlign w:val="center"/>
          </w:tcPr>
          <w:p w14:paraId="00199FCD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2141D7D" w14:textId="1044F7EA" w:rsidR="0085747A" w:rsidRPr="009C54AE" w:rsidRDefault="0017512A" w:rsidP="00E01A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8055DE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4D841519" w14:textId="77777777" w:rsidTr="00B819C8">
        <w:tc>
          <w:tcPr>
            <w:tcW w:w="2694" w:type="dxa"/>
            <w:vAlign w:val="center"/>
          </w:tcPr>
          <w:p w14:paraId="368D7DD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D22076F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2B0DF07" w14:textId="77777777" w:rsidTr="00B819C8">
        <w:tc>
          <w:tcPr>
            <w:tcW w:w="2694" w:type="dxa"/>
            <w:vAlign w:val="center"/>
          </w:tcPr>
          <w:p w14:paraId="5F2A4FF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549FE62" w14:textId="6FE319C1" w:rsidR="0085747A" w:rsidRPr="00706578" w:rsidRDefault="00706578" w:rsidP="00E01A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06578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9C54AE" w14:paraId="581C24DF" w14:textId="77777777" w:rsidTr="00B819C8">
        <w:tc>
          <w:tcPr>
            <w:tcW w:w="2694" w:type="dxa"/>
            <w:vAlign w:val="center"/>
          </w:tcPr>
          <w:p w14:paraId="4668D8E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F55C2BA" w14:textId="2E61FB1F" w:rsidR="0085747A" w:rsidRPr="009C54AE" w:rsidRDefault="001174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8055DE">
              <w:rPr>
                <w:rFonts w:ascii="Corbel" w:hAnsi="Corbel"/>
                <w:b w:val="0"/>
                <w:sz w:val="24"/>
                <w:szCs w:val="24"/>
              </w:rPr>
              <w:t>I/6</w:t>
            </w:r>
          </w:p>
        </w:tc>
      </w:tr>
      <w:tr w:rsidR="0085747A" w:rsidRPr="009C54AE" w14:paraId="629A7D50" w14:textId="77777777" w:rsidTr="00B819C8">
        <w:tc>
          <w:tcPr>
            <w:tcW w:w="2694" w:type="dxa"/>
            <w:vAlign w:val="center"/>
          </w:tcPr>
          <w:p w14:paraId="4ABF6DE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CE83087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4C2CBF89" w14:textId="77777777" w:rsidTr="00B819C8">
        <w:tc>
          <w:tcPr>
            <w:tcW w:w="2694" w:type="dxa"/>
            <w:vAlign w:val="center"/>
          </w:tcPr>
          <w:p w14:paraId="5BC650D5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217F55C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B1BD2CA" w14:textId="77777777" w:rsidTr="00B819C8">
        <w:tc>
          <w:tcPr>
            <w:tcW w:w="2694" w:type="dxa"/>
            <w:vAlign w:val="center"/>
          </w:tcPr>
          <w:p w14:paraId="6BBCC0E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3428CAE" w14:textId="77777777" w:rsidR="0085747A" w:rsidRPr="009C54AE" w:rsidRDefault="00765B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Piotr Cyrek</w:t>
            </w:r>
          </w:p>
        </w:tc>
      </w:tr>
      <w:tr w:rsidR="0085747A" w:rsidRPr="009C54AE" w14:paraId="21420B37" w14:textId="77777777" w:rsidTr="00B819C8">
        <w:tc>
          <w:tcPr>
            <w:tcW w:w="2694" w:type="dxa"/>
            <w:vAlign w:val="center"/>
          </w:tcPr>
          <w:p w14:paraId="2572789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388C6DE" w14:textId="77777777" w:rsidR="0085747A" w:rsidRPr="009C54AE" w:rsidRDefault="00765B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Piotr Cyrek</w:t>
            </w:r>
          </w:p>
        </w:tc>
      </w:tr>
    </w:tbl>
    <w:p w14:paraId="7DB50B47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765B7C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52ECE99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FB87E7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015AA0E7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8DF52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1FC0DE8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AE2AD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E3E5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9B78D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7777A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6B15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3F24B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70319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2A13D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46FC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75ACF57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B60EA" w14:textId="734DEE18" w:rsidR="00015B8F" w:rsidRPr="009C54AE" w:rsidRDefault="008055D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19DD1" w14:textId="10728923" w:rsidR="00015B8F" w:rsidRPr="009C54AE" w:rsidRDefault="0070657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031BB" w14:textId="4B8359DE" w:rsidR="00015B8F" w:rsidRPr="009C54AE" w:rsidRDefault="0070657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0AA2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C5E2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3E82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E546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7946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62A9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C822D" w14:textId="77777777" w:rsidR="00015B8F" w:rsidRPr="009C54AE" w:rsidRDefault="00DB27E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7C6BAE8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DFD21A9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CFFFC14" w14:textId="70A8B4EF" w:rsidR="0021797A" w:rsidRDefault="0021797A" w:rsidP="0021797A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</w:t>
      </w:r>
    </w:p>
    <w:p w14:paraId="0376834E" w14:textId="77777777" w:rsidR="0021797A" w:rsidRDefault="0021797A" w:rsidP="0021797A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7ABBED1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682B2CB" w14:textId="349CF922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>ma zaliczenia przedmiotu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F11D4E9" w14:textId="77777777" w:rsidR="00DB27ED" w:rsidRPr="002C565A" w:rsidRDefault="00DB27ED" w:rsidP="00DB27ED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002C565A">
        <w:rPr>
          <w:rFonts w:ascii="Corbel" w:hAnsi="Corbel"/>
          <w:b w:val="0"/>
          <w:smallCaps w:val="0"/>
        </w:rPr>
        <w:t>Wykłady – egzamin</w:t>
      </w:r>
    </w:p>
    <w:p w14:paraId="5A21CD34" w14:textId="77777777" w:rsidR="00DB27ED" w:rsidRPr="002C565A" w:rsidRDefault="00DB27ED" w:rsidP="00DB27ED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002C565A">
        <w:rPr>
          <w:rFonts w:ascii="Corbel" w:hAnsi="Corbel"/>
          <w:b w:val="0"/>
          <w:smallCaps w:val="0"/>
        </w:rPr>
        <w:t>Ćwiczenia – zaliczenie z oceną</w:t>
      </w:r>
    </w:p>
    <w:p w14:paraId="2F369159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72C2CC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F5016E9" w14:textId="77777777" w:rsidTr="00745302">
        <w:tc>
          <w:tcPr>
            <w:tcW w:w="9670" w:type="dxa"/>
          </w:tcPr>
          <w:p w14:paraId="5CA7E02D" w14:textId="77777777" w:rsidR="0085747A" w:rsidRPr="009C54AE" w:rsidRDefault="00DB27ED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B27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zna podstawy ekonomii i funkcjonowania rynku. Zna marketingowe narzędzia oddziaływania na klienta.</w:t>
            </w:r>
          </w:p>
        </w:tc>
      </w:tr>
    </w:tbl>
    <w:p w14:paraId="2E8BA616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E6F71BC" w14:textId="050E5270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546B07AC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9122B2D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90F2115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463663B9" w14:textId="77777777" w:rsidTr="00923D7D">
        <w:tc>
          <w:tcPr>
            <w:tcW w:w="851" w:type="dxa"/>
            <w:vAlign w:val="center"/>
          </w:tcPr>
          <w:p w14:paraId="14750443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8314BD0" w14:textId="77777777" w:rsidR="0085747A" w:rsidRPr="009C54AE" w:rsidRDefault="00DB27E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B27ED">
              <w:rPr>
                <w:rFonts w:ascii="Corbel" w:hAnsi="Corbel"/>
                <w:b w:val="0"/>
                <w:sz w:val="24"/>
                <w:szCs w:val="24"/>
              </w:rPr>
              <w:t>Zapoznanie studentów z koncepcją kształtowania relacji z klientami na rynku usług finansowych.</w:t>
            </w:r>
          </w:p>
        </w:tc>
      </w:tr>
      <w:tr w:rsidR="0085747A" w:rsidRPr="009C54AE" w14:paraId="322CFE5F" w14:textId="77777777" w:rsidTr="00923D7D">
        <w:tc>
          <w:tcPr>
            <w:tcW w:w="851" w:type="dxa"/>
            <w:vAlign w:val="center"/>
          </w:tcPr>
          <w:p w14:paraId="2F9C7F08" w14:textId="77777777" w:rsidR="0085747A" w:rsidRPr="009C54AE" w:rsidRDefault="00DB27ED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1C2330B" w14:textId="77777777" w:rsidR="0085747A" w:rsidRPr="009C54AE" w:rsidRDefault="00DB27E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B27ED">
              <w:rPr>
                <w:rFonts w:ascii="Corbel" w:hAnsi="Corbel"/>
                <w:b w:val="0"/>
                <w:sz w:val="24"/>
                <w:szCs w:val="24"/>
              </w:rPr>
              <w:t>Nabycie przez studentów praktycznych umiejętności krytycznej analizy sytuacji handlowych oraz efektywnego zachowania w takich sytuacjach.</w:t>
            </w:r>
          </w:p>
        </w:tc>
      </w:tr>
      <w:tr w:rsidR="0085747A" w:rsidRPr="009C54AE" w14:paraId="341826DF" w14:textId="77777777" w:rsidTr="00923D7D">
        <w:tc>
          <w:tcPr>
            <w:tcW w:w="851" w:type="dxa"/>
            <w:vAlign w:val="center"/>
          </w:tcPr>
          <w:p w14:paraId="03274008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Cn</w:t>
            </w:r>
          </w:p>
        </w:tc>
        <w:tc>
          <w:tcPr>
            <w:tcW w:w="8819" w:type="dxa"/>
            <w:vAlign w:val="center"/>
          </w:tcPr>
          <w:p w14:paraId="13D02B41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1D9803B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BD360F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73CBE20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52"/>
        <w:gridCol w:w="6003"/>
        <w:gridCol w:w="2091"/>
      </w:tblGrid>
      <w:tr w:rsidR="0085747A" w:rsidRPr="009C54AE" w14:paraId="072CB09E" w14:textId="77777777" w:rsidTr="00A03C90">
        <w:tc>
          <w:tcPr>
            <w:tcW w:w="1652" w:type="dxa"/>
            <w:vAlign w:val="center"/>
          </w:tcPr>
          <w:p w14:paraId="6056A0F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03" w:type="dxa"/>
            <w:vAlign w:val="center"/>
          </w:tcPr>
          <w:p w14:paraId="766A580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2091" w:type="dxa"/>
            <w:vAlign w:val="center"/>
          </w:tcPr>
          <w:p w14:paraId="68BF1F9D" w14:textId="79C222BE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8C7438" w:rsidRPr="009C54AE" w14:paraId="352F8E02" w14:textId="77777777" w:rsidTr="00943967">
        <w:tc>
          <w:tcPr>
            <w:tcW w:w="1652" w:type="dxa"/>
          </w:tcPr>
          <w:p w14:paraId="65C7A5B3" w14:textId="5FA0473E" w:rsidR="008C7438" w:rsidRDefault="008C7438" w:rsidP="008C7438">
            <w:r w:rsidRPr="00574BD9">
              <w:rPr>
                <w:rFonts w:ascii="Corbel" w:hAnsi="Corbel"/>
                <w:szCs w:val="24"/>
              </w:rPr>
              <w:t>EK_0</w:t>
            </w:r>
            <w:r>
              <w:rPr>
                <w:rFonts w:ascii="Corbel" w:hAnsi="Corbel"/>
                <w:szCs w:val="24"/>
              </w:rPr>
              <w:t>1</w:t>
            </w:r>
          </w:p>
        </w:tc>
        <w:tc>
          <w:tcPr>
            <w:tcW w:w="6003" w:type="dxa"/>
          </w:tcPr>
          <w:p w14:paraId="372CC042" w14:textId="77777777" w:rsidR="008C7438" w:rsidRPr="009C54AE" w:rsidRDefault="008C7438" w:rsidP="009439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5600">
              <w:rPr>
                <w:rFonts w:ascii="Corbel" w:hAnsi="Corbel"/>
                <w:b w:val="0"/>
                <w:smallCaps w:val="0"/>
                <w:szCs w:val="24"/>
              </w:rPr>
              <w:t>Opisuje i tłumaczy szereg zagadnień i definicji zawartych w merytorycznych ramach kształtowania relacji z klientami, a szczególnie na rynku usług finansowych.</w:t>
            </w:r>
          </w:p>
        </w:tc>
        <w:tc>
          <w:tcPr>
            <w:tcW w:w="2091" w:type="dxa"/>
          </w:tcPr>
          <w:p w14:paraId="4AD883F6" w14:textId="77777777" w:rsidR="008C7438" w:rsidRDefault="008C7438" w:rsidP="0094396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05600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6F4B41FE" w14:textId="77777777" w:rsidR="008C7438" w:rsidRPr="009C54AE" w:rsidRDefault="008C7438" w:rsidP="0094396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05600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8C7438" w:rsidRPr="009C54AE" w14:paraId="175ACB68" w14:textId="77777777" w:rsidTr="00FD3869">
        <w:tc>
          <w:tcPr>
            <w:tcW w:w="1652" w:type="dxa"/>
          </w:tcPr>
          <w:p w14:paraId="0D439EDD" w14:textId="1F4A62BE" w:rsidR="008C7438" w:rsidRDefault="008C7438" w:rsidP="008C7438">
            <w:r w:rsidRPr="00574BD9">
              <w:rPr>
                <w:rFonts w:ascii="Corbel" w:hAnsi="Corbel"/>
                <w:szCs w:val="24"/>
              </w:rPr>
              <w:t>EK_0</w:t>
            </w:r>
            <w:r>
              <w:rPr>
                <w:rFonts w:ascii="Corbel" w:hAnsi="Corbel"/>
                <w:szCs w:val="24"/>
              </w:rPr>
              <w:t>2</w:t>
            </w:r>
          </w:p>
        </w:tc>
        <w:tc>
          <w:tcPr>
            <w:tcW w:w="6003" w:type="dxa"/>
          </w:tcPr>
          <w:p w14:paraId="7632440C" w14:textId="77777777" w:rsidR="008C7438" w:rsidRPr="009C54AE" w:rsidRDefault="008C7438" w:rsidP="00FD38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5600">
              <w:rPr>
                <w:rFonts w:ascii="Corbel" w:hAnsi="Corbel"/>
                <w:b w:val="0"/>
                <w:smallCaps w:val="0"/>
                <w:szCs w:val="24"/>
              </w:rPr>
              <w:t>Wymienia i charakteryzuje mechanizmy rynkowe odnosząc je do istoty rynku usług finansowych.</w:t>
            </w:r>
          </w:p>
        </w:tc>
        <w:tc>
          <w:tcPr>
            <w:tcW w:w="2091" w:type="dxa"/>
          </w:tcPr>
          <w:p w14:paraId="0169704E" w14:textId="77777777" w:rsidR="008C7438" w:rsidRDefault="008C7438" w:rsidP="00FD38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05600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45062233" w14:textId="77777777" w:rsidR="008C7438" w:rsidRPr="009C54AE" w:rsidRDefault="008C7438" w:rsidP="00FD38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05600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85747A" w:rsidRPr="009C54AE" w14:paraId="61F36DEE" w14:textId="77777777" w:rsidTr="00A03C90">
        <w:tc>
          <w:tcPr>
            <w:tcW w:w="1652" w:type="dxa"/>
          </w:tcPr>
          <w:p w14:paraId="2030997A" w14:textId="30ED7C32" w:rsidR="0085747A" w:rsidRPr="009C54AE" w:rsidRDefault="0085747A" w:rsidP="008C74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8C7438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03" w:type="dxa"/>
          </w:tcPr>
          <w:p w14:paraId="037CA362" w14:textId="77777777" w:rsidR="0085747A" w:rsidRPr="009C54AE" w:rsidRDefault="00D0560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5600">
              <w:rPr>
                <w:rFonts w:ascii="Corbel" w:hAnsi="Corbel"/>
                <w:b w:val="0"/>
                <w:smallCaps w:val="0"/>
                <w:szCs w:val="24"/>
              </w:rPr>
              <w:t>Analizuje zjawiska i procesy dotyczące rynku usług finansowych oraz porównuje je z założeniami modeli teoretycznych.</w:t>
            </w:r>
          </w:p>
        </w:tc>
        <w:tc>
          <w:tcPr>
            <w:tcW w:w="2091" w:type="dxa"/>
          </w:tcPr>
          <w:p w14:paraId="5594BC3B" w14:textId="77777777" w:rsidR="00117480" w:rsidRDefault="00D05600" w:rsidP="002C56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05600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5F9493B5" w14:textId="7441DBB5" w:rsidR="0085747A" w:rsidRPr="009C54AE" w:rsidRDefault="00D05600" w:rsidP="002C56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05600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A03C90" w:rsidRPr="009C54AE" w14:paraId="3EB91279" w14:textId="77777777" w:rsidTr="00A03C90">
        <w:tc>
          <w:tcPr>
            <w:tcW w:w="1652" w:type="dxa"/>
          </w:tcPr>
          <w:p w14:paraId="52CD21DF" w14:textId="35920D80" w:rsidR="00A03C90" w:rsidRDefault="00A03C90" w:rsidP="008C7438">
            <w:r w:rsidRPr="00574BD9">
              <w:rPr>
                <w:rFonts w:ascii="Corbel" w:hAnsi="Corbel"/>
                <w:szCs w:val="24"/>
              </w:rPr>
              <w:t>EK_0</w:t>
            </w:r>
            <w:r w:rsidR="008C7438">
              <w:rPr>
                <w:rFonts w:ascii="Corbel" w:hAnsi="Corbel"/>
                <w:szCs w:val="24"/>
              </w:rPr>
              <w:t>4</w:t>
            </w:r>
          </w:p>
        </w:tc>
        <w:tc>
          <w:tcPr>
            <w:tcW w:w="6003" w:type="dxa"/>
          </w:tcPr>
          <w:p w14:paraId="22993CC2" w14:textId="77777777" w:rsidR="00A03C90" w:rsidRPr="009C54AE" w:rsidRDefault="00A03C9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5600">
              <w:rPr>
                <w:rFonts w:ascii="Corbel" w:hAnsi="Corbel"/>
                <w:b w:val="0"/>
                <w:smallCaps w:val="0"/>
                <w:szCs w:val="24"/>
              </w:rPr>
              <w:t>Wykrywa przyczyny określonego stanu danej sytuacji handlowej, proponuje alternatywne rozwiązania oraz wyznacza optymalne dla niej rozwiązanie.</w:t>
            </w:r>
          </w:p>
        </w:tc>
        <w:tc>
          <w:tcPr>
            <w:tcW w:w="2091" w:type="dxa"/>
          </w:tcPr>
          <w:p w14:paraId="4B16F89C" w14:textId="77777777" w:rsidR="00117480" w:rsidRDefault="00A03C90" w:rsidP="002C56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05600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  <w:p w14:paraId="6BBCA2A9" w14:textId="1D9691F6" w:rsidR="00A03C90" w:rsidRPr="009C54AE" w:rsidRDefault="00A03C90" w:rsidP="002C56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05600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A03C90" w:rsidRPr="009C54AE" w14:paraId="5256DC3C" w14:textId="77777777" w:rsidTr="00A03C90">
        <w:tc>
          <w:tcPr>
            <w:tcW w:w="1652" w:type="dxa"/>
          </w:tcPr>
          <w:p w14:paraId="5D068725" w14:textId="49519776" w:rsidR="00A03C90" w:rsidRDefault="00A03C90" w:rsidP="008C7438">
            <w:r w:rsidRPr="00574BD9">
              <w:rPr>
                <w:rFonts w:ascii="Corbel" w:hAnsi="Corbel"/>
                <w:szCs w:val="24"/>
              </w:rPr>
              <w:t>EK_0</w:t>
            </w:r>
            <w:r w:rsidR="008C7438">
              <w:rPr>
                <w:rFonts w:ascii="Corbel" w:hAnsi="Corbel"/>
                <w:szCs w:val="24"/>
              </w:rPr>
              <w:t>5</w:t>
            </w:r>
          </w:p>
        </w:tc>
        <w:tc>
          <w:tcPr>
            <w:tcW w:w="6003" w:type="dxa"/>
          </w:tcPr>
          <w:p w14:paraId="5E7B7274" w14:textId="77777777" w:rsidR="00A03C90" w:rsidRPr="009C54AE" w:rsidRDefault="00A03C9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5600">
              <w:rPr>
                <w:rFonts w:ascii="Corbel" w:hAnsi="Corbel"/>
                <w:b w:val="0"/>
                <w:smallCaps w:val="0"/>
                <w:szCs w:val="24"/>
              </w:rPr>
              <w:t>Przeprowadza syntetyczną prezentację dotyczącą wybranego aspektu kształtowania relacji na rynku usług finansowych poprawnie argumentując przyjęte tezy.</w:t>
            </w:r>
          </w:p>
        </w:tc>
        <w:tc>
          <w:tcPr>
            <w:tcW w:w="2091" w:type="dxa"/>
          </w:tcPr>
          <w:p w14:paraId="4E6C527D" w14:textId="77777777" w:rsidR="00117480" w:rsidRDefault="00A03C90" w:rsidP="002C56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05600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14:paraId="40E2A814" w14:textId="346A50BA" w:rsidR="00A03C90" w:rsidRPr="009C54AE" w:rsidRDefault="00A03C90" w:rsidP="002C56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05600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8C7438" w:rsidRPr="009C54AE" w14:paraId="48EF2E50" w14:textId="77777777" w:rsidTr="008C7438"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E123D" w14:textId="669A6DB1" w:rsidR="008C7438" w:rsidRPr="008C7438" w:rsidRDefault="008C7438" w:rsidP="008C7438">
            <w:pPr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EK</w:t>
            </w:r>
            <w:r w:rsidRPr="009C54AE">
              <w:rPr>
                <w:rFonts w:ascii="Corbel" w:hAnsi="Corbel"/>
                <w:szCs w:val="24"/>
              </w:rPr>
              <w:softHyphen/>
              <w:t>_0</w:t>
            </w:r>
            <w:r>
              <w:rPr>
                <w:rFonts w:ascii="Corbel" w:hAnsi="Corbel"/>
                <w:szCs w:val="24"/>
              </w:rPr>
              <w:t>6</w:t>
            </w:r>
          </w:p>
        </w:tc>
        <w:tc>
          <w:tcPr>
            <w:tcW w:w="6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E8CCC" w14:textId="77777777" w:rsidR="008C7438" w:rsidRPr="009C54AE" w:rsidRDefault="008C7438" w:rsidP="008776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5600">
              <w:rPr>
                <w:rFonts w:ascii="Corbel" w:hAnsi="Corbel"/>
                <w:b w:val="0"/>
                <w:smallCaps w:val="0"/>
                <w:szCs w:val="24"/>
              </w:rPr>
              <w:t>Pracuje w zespole uznając znaczenie wiedzy w rozwiązywaniu problemów, akceptując różne koncepcje rozwiązań będąc jednocześnie odpowiedzialnym za rezultat wypracowany przez zespół.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C3165" w14:textId="77777777" w:rsidR="008C7438" w:rsidRDefault="008C7438" w:rsidP="008776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0A8FCDE1" w14:textId="77777777" w:rsidR="008C7438" w:rsidRDefault="008C7438" w:rsidP="008776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05600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  <w:p w14:paraId="49D9F094" w14:textId="77777777" w:rsidR="008C7438" w:rsidRPr="009C54AE" w:rsidRDefault="008C7438" w:rsidP="008776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05600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</w:tbl>
    <w:p w14:paraId="60CC5BF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AF0A684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D30C7A2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36755BC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640195F5" w14:textId="77777777" w:rsidTr="00923D7D">
        <w:tc>
          <w:tcPr>
            <w:tcW w:w="9639" w:type="dxa"/>
          </w:tcPr>
          <w:p w14:paraId="5E50FCDD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F1C36" w:rsidRPr="009C54AE" w14:paraId="32E75BFA" w14:textId="77777777" w:rsidTr="00923D7D">
        <w:tc>
          <w:tcPr>
            <w:tcW w:w="9639" w:type="dxa"/>
          </w:tcPr>
          <w:p w14:paraId="2BE2B285" w14:textId="77777777" w:rsidR="00BF1C36" w:rsidRPr="00BF1C36" w:rsidRDefault="00BF1C36" w:rsidP="00BF1C3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1C36">
              <w:rPr>
                <w:rFonts w:ascii="Corbel" w:hAnsi="Corbel"/>
                <w:sz w:val="24"/>
                <w:szCs w:val="24"/>
              </w:rPr>
              <w:t>Wprowadzenie. Usługi jako specyficzny przedmiot obrotu rynkowego i konsumpcji.</w:t>
            </w:r>
          </w:p>
        </w:tc>
      </w:tr>
      <w:tr w:rsidR="00BF1C36" w:rsidRPr="009C54AE" w14:paraId="1F4246A5" w14:textId="77777777" w:rsidTr="00923D7D">
        <w:tc>
          <w:tcPr>
            <w:tcW w:w="9639" w:type="dxa"/>
          </w:tcPr>
          <w:p w14:paraId="70C0607B" w14:textId="77777777" w:rsidR="00BF1C36" w:rsidRPr="00BF1C36" w:rsidRDefault="00BF1C36" w:rsidP="00BF1C3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1C36">
              <w:rPr>
                <w:rFonts w:ascii="Corbel" w:hAnsi="Corbel"/>
                <w:sz w:val="24"/>
                <w:szCs w:val="24"/>
              </w:rPr>
              <w:t>Sprzedawca i konsument jako strony relacji. Definicje i podstawowe pojęcia.</w:t>
            </w:r>
          </w:p>
        </w:tc>
      </w:tr>
      <w:tr w:rsidR="00BF1C36" w:rsidRPr="009C54AE" w14:paraId="3D407401" w14:textId="77777777" w:rsidTr="00923D7D">
        <w:tc>
          <w:tcPr>
            <w:tcW w:w="9639" w:type="dxa"/>
          </w:tcPr>
          <w:p w14:paraId="4C9CFA70" w14:textId="77777777" w:rsidR="00BF1C36" w:rsidRPr="00BF1C36" w:rsidRDefault="00BF1C36" w:rsidP="00BF1C3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1C36">
              <w:rPr>
                <w:rFonts w:ascii="Corbel" w:hAnsi="Corbel"/>
                <w:sz w:val="24"/>
                <w:szCs w:val="24"/>
              </w:rPr>
              <w:t>Ewolucja podejścia do klienta - nabywcy. Podstawy marketingu relacji. Zadowolenie klienta oraz wartość dla klienta.</w:t>
            </w:r>
          </w:p>
        </w:tc>
      </w:tr>
      <w:tr w:rsidR="00BF1C36" w:rsidRPr="009C54AE" w14:paraId="1343D0A3" w14:textId="77777777" w:rsidTr="00923D7D">
        <w:tc>
          <w:tcPr>
            <w:tcW w:w="9639" w:type="dxa"/>
          </w:tcPr>
          <w:p w14:paraId="6CAF119E" w14:textId="77777777" w:rsidR="00BF1C36" w:rsidRPr="00BF1C36" w:rsidRDefault="00BF1C36" w:rsidP="00BF1C3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1C36">
              <w:rPr>
                <w:rFonts w:ascii="Corbel" w:hAnsi="Corbel"/>
                <w:sz w:val="24"/>
                <w:szCs w:val="24"/>
              </w:rPr>
              <w:t>Relacje pomiędzy marketingiem a klientem. Nowy konsument a stały konsument. Znaczenie klienta w różnych branżach.</w:t>
            </w:r>
          </w:p>
        </w:tc>
      </w:tr>
      <w:tr w:rsidR="00BF1C36" w:rsidRPr="009C54AE" w14:paraId="5ED59E12" w14:textId="77777777" w:rsidTr="00923D7D">
        <w:tc>
          <w:tcPr>
            <w:tcW w:w="9639" w:type="dxa"/>
          </w:tcPr>
          <w:p w14:paraId="2BA7C8F8" w14:textId="77777777" w:rsidR="00BF1C36" w:rsidRPr="00BF1C36" w:rsidRDefault="00BF1C36" w:rsidP="00BF1C3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1C36">
              <w:rPr>
                <w:rFonts w:ascii="Corbel" w:hAnsi="Corbel"/>
                <w:sz w:val="24"/>
                <w:szCs w:val="24"/>
              </w:rPr>
              <w:t>Wpływ czynników otoczenia na zachowania nabywców. Proces podejmowania decyzji o zakupie. Nabywcy i ich wartość dla firmy. Rentowność klienta i firmy. Nowe typy związków klienta z firmą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F1C36" w:rsidRPr="009C54AE" w14:paraId="4CF678C1" w14:textId="77777777" w:rsidTr="00923D7D">
        <w:tc>
          <w:tcPr>
            <w:tcW w:w="9639" w:type="dxa"/>
          </w:tcPr>
          <w:p w14:paraId="441DF96C" w14:textId="77777777" w:rsidR="00BF1C36" w:rsidRPr="00BF1C36" w:rsidRDefault="00BF1C36" w:rsidP="00BF1C3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1C36">
              <w:rPr>
                <w:rFonts w:ascii="Corbel" w:hAnsi="Corbel"/>
                <w:sz w:val="24"/>
                <w:szCs w:val="24"/>
              </w:rPr>
              <w:t>Przebieg procesu sprzedaży usług finansowych (etapy, problemy, realizacja).</w:t>
            </w:r>
          </w:p>
        </w:tc>
      </w:tr>
      <w:tr w:rsidR="00BF1C36" w:rsidRPr="009C54AE" w14:paraId="1817328F" w14:textId="77777777" w:rsidTr="00923D7D">
        <w:tc>
          <w:tcPr>
            <w:tcW w:w="9639" w:type="dxa"/>
          </w:tcPr>
          <w:p w14:paraId="268359C2" w14:textId="77777777" w:rsidR="00BF1C36" w:rsidRPr="00BF1C36" w:rsidRDefault="00BF1C36" w:rsidP="00BF1C3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1C36">
              <w:rPr>
                <w:rFonts w:ascii="Corbel" w:hAnsi="Corbel"/>
                <w:sz w:val="24"/>
                <w:szCs w:val="24"/>
              </w:rPr>
              <w:t>Społeczne, etyczne i prawne problemy związane ze sprzedażą.</w:t>
            </w:r>
          </w:p>
        </w:tc>
      </w:tr>
      <w:tr w:rsidR="00BF1C36" w:rsidRPr="009C54AE" w14:paraId="5F8F2602" w14:textId="77777777" w:rsidTr="00923D7D">
        <w:tc>
          <w:tcPr>
            <w:tcW w:w="9639" w:type="dxa"/>
          </w:tcPr>
          <w:p w14:paraId="4CFB4B93" w14:textId="77777777" w:rsidR="00BF1C36" w:rsidRPr="009C54AE" w:rsidRDefault="00BF1C36" w:rsidP="00BF1C3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11B2123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7727D22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E376C6C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5F735625" w14:textId="77777777" w:rsidTr="00923D7D">
        <w:tc>
          <w:tcPr>
            <w:tcW w:w="9639" w:type="dxa"/>
          </w:tcPr>
          <w:p w14:paraId="2F475ACE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F1C36" w:rsidRPr="009C54AE" w14:paraId="6DEAB1A9" w14:textId="77777777" w:rsidTr="00923D7D">
        <w:tc>
          <w:tcPr>
            <w:tcW w:w="9639" w:type="dxa"/>
          </w:tcPr>
          <w:p w14:paraId="66BCA3F4" w14:textId="77777777" w:rsidR="00BF1C36" w:rsidRPr="00BF1C36" w:rsidRDefault="00BF1C36" w:rsidP="00BF1C3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1C36">
              <w:rPr>
                <w:rFonts w:ascii="Corbel" w:hAnsi="Corbel"/>
                <w:sz w:val="24"/>
                <w:szCs w:val="24"/>
              </w:rPr>
              <w:t>Sprzedaż, sprzedawca, klient, techniki sprzedaży usług finansowych – problemy definicyjne.</w:t>
            </w:r>
          </w:p>
        </w:tc>
      </w:tr>
      <w:tr w:rsidR="00BF1C36" w:rsidRPr="009C54AE" w14:paraId="49737DFB" w14:textId="77777777" w:rsidTr="00923D7D">
        <w:tc>
          <w:tcPr>
            <w:tcW w:w="9639" w:type="dxa"/>
          </w:tcPr>
          <w:p w14:paraId="5FAEA16B" w14:textId="77777777" w:rsidR="00BF1C36" w:rsidRPr="00BF1C36" w:rsidRDefault="00BF1C36" w:rsidP="00BF1C3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1C36">
              <w:rPr>
                <w:rFonts w:ascii="Corbel" w:hAnsi="Corbel"/>
                <w:sz w:val="24"/>
                <w:szCs w:val="24"/>
              </w:rPr>
              <w:t>Krytyczna analiza sytuacji handlowych. Praca  z wykorzystaniem materiału filmowego.</w:t>
            </w:r>
          </w:p>
        </w:tc>
      </w:tr>
      <w:tr w:rsidR="00BF1C36" w:rsidRPr="009C54AE" w14:paraId="2CFD2C9A" w14:textId="77777777" w:rsidTr="00923D7D">
        <w:tc>
          <w:tcPr>
            <w:tcW w:w="9639" w:type="dxa"/>
          </w:tcPr>
          <w:p w14:paraId="6EB4E68A" w14:textId="77777777" w:rsidR="00BF1C36" w:rsidRPr="00BF1C36" w:rsidRDefault="00BF1C36" w:rsidP="00BF1C3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1C36">
              <w:rPr>
                <w:rFonts w:ascii="Corbel" w:hAnsi="Corbel"/>
                <w:sz w:val="24"/>
                <w:szCs w:val="24"/>
              </w:rPr>
              <w:t>Przygotowanie do sprzedaży usług finansowych. Motywy klientów. Wiedza sprzedawców na temat klientów, produktów i technologii. Poszukiwanie potencjalnych klientów. Planowanie rozmowy z klientem.</w:t>
            </w:r>
          </w:p>
        </w:tc>
      </w:tr>
      <w:tr w:rsidR="00BF1C36" w:rsidRPr="009C54AE" w14:paraId="5A9E6D3A" w14:textId="77777777" w:rsidTr="00923D7D">
        <w:tc>
          <w:tcPr>
            <w:tcW w:w="9639" w:type="dxa"/>
          </w:tcPr>
          <w:p w14:paraId="07A4DC27" w14:textId="77777777" w:rsidR="00BF1C36" w:rsidRPr="00BF1C36" w:rsidRDefault="00BF1C36" w:rsidP="00BF1C3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1C36">
              <w:rPr>
                <w:rFonts w:ascii="Corbel" w:hAnsi="Corbel"/>
                <w:sz w:val="24"/>
                <w:szCs w:val="24"/>
              </w:rPr>
              <w:t>Prezentacja. Wybór metody prezentacji. Strategia rozpoczęcia. Elementy prezentacji. Techniki obrony własnego stanowiska i odpowiedzi na zarzuty klientów. Odpowiadanie na zastrzeżenia klienta. Zamknięcie sprzedaży.</w:t>
            </w:r>
          </w:p>
        </w:tc>
      </w:tr>
      <w:tr w:rsidR="00BF1C36" w:rsidRPr="009C54AE" w14:paraId="1774CFA0" w14:textId="77777777" w:rsidTr="00923D7D">
        <w:tc>
          <w:tcPr>
            <w:tcW w:w="9639" w:type="dxa"/>
          </w:tcPr>
          <w:p w14:paraId="0AD13898" w14:textId="77777777" w:rsidR="00BF1C36" w:rsidRPr="00BF1C36" w:rsidRDefault="00BF1C36" w:rsidP="00BF1C3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1C36">
              <w:rPr>
                <w:rFonts w:ascii="Corbel" w:hAnsi="Corbel"/>
                <w:sz w:val="24"/>
                <w:szCs w:val="24"/>
              </w:rPr>
              <w:t>Obsługa i kontakty po sprzedaży. Przebieg procesu reklamacyjnego.</w:t>
            </w:r>
          </w:p>
        </w:tc>
      </w:tr>
      <w:tr w:rsidR="00BF1C36" w:rsidRPr="009C54AE" w14:paraId="03A26F1E" w14:textId="77777777" w:rsidTr="00923D7D">
        <w:tc>
          <w:tcPr>
            <w:tcW w:w="9639" w:type="dxa"/>
          </w:tcPr>
          <w:p w14:paraId="774DEDA3" w14:textId="77777777" w:rsidR="00BF1C36" w:rsidRPr="00BF1C36" w:rsidRDefault="00BF1C36" w:rsidP="00BF1C3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1C36">
              <w:rPr>
                <w:rFonts w:ascii="Corbel" w:hAnsi="Corbel"/>
                <w:sz w:val="24"/>
                <w:szCs w:val="24"/>
              </w:rPr>
              <w:t>CRM jako filozofia działania i system informatyczny.</w:t>
            </w:r>
          </w:p>
        </w:tc>
      </w:tr>
      <w:tr w:rsidR="00BF1C36" w:rsidRPr="009C54AE" w14:paraId="16F771E4" w14:textId="77777777" w:rsidTr="00923D7D">
        <w:tc>
          <w:tcPr>
            <w:tcW w:w="9639" w:type="dxa"/>
          </w:tcPr>
          <w:p w14:paraId="098D90C4" w14:textId="77777777" w:rsidR="00BF1C36" w:rsidRPr="00BF1C36" w:rsidRDefault="00BF1C36" w:rsidP="00BF1C3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1C36">
              <w:rPr>
                <w:rFonts w:ascii="Corbel" w:hAnsi="Corbel"/>
                <w:sz w:val="24"/>
                <w:szCs w:val="24"/>
              </w:rPr>
              <w:t>Komunikatywność i asertywność jako kluczowe kompetencje w budowaniu relacji na rynku usług finansowych. Skuteczna komunikacja. Spójność komunikacyjna. Komunikacja werbalna a niewerbalna. Nowoczesne techniki wywierania wpływu.</w:t>
            </w:r>
          </w:p>
        </w:tc>
      </w:tr>
    </w:tbl>
    <w:p w14:paraId="2DD904A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993754B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53AE940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B72A4F1" w14:textId="77777777" w:rsidR="005044EE" w:rsidRPr="005044EE" w:rsidRDefault="005044EE" w:rsidP="005044E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Wykład: </w:t>
      </w:r>
      <w:r w:rsidRPr="005044EE">
        <w:rPr>
          <w:rFonts w:ascii="Corbel" w:hAnsi="Corbel"/>
          <w:b w:val="0"/>
          <w:smallCaps w:val="0"/>
          <w:szCs w:val="24"/>
        </w:rPr>
        <w:t>wykład z prezentacją multimedialną i elementami dyskusji</w:t>
      </w:r>
    </w:p>
    <w:p w14:paraId="282E92CF" w14:textId="77777777" w:rsidR="00E960BB" w:rsidRPr="005044EE" w:rsidRDefault="005044EE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</w:t>
      </w:r>
      <w:r w:rsidRPr="005044EE">
        <w:rPr>
          <w:rFonts w:ascii="Corbel" w:hAnsi="Corbel"/>
          <w:b w:val="0"/>
          <w:smallCaps w:val="0"/>
          <w:szCs w:val="24"/>
        </w:rPr>
        <w:t>dyskusja moderowana, analiza i interpretacja tekstów źródłowych, rozwiązywanie zadań, analiza studium przypadku, referaty studentów oraz zespołowa praca w podgrupach</w:t>
      </w:r>
    </w:p>
    <w:p w14:paraId="1DC2E059" w14:textId="77777777" w:rsidR="00FC39F8" w:rsidRPr="00FC39F8" w:rsidRDefault="00FC39F8" w:rsidP="00FC39F8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FC39F8">
        <w:rPr>
          <w:rFonts w:ascii="Corbel" w:hAnsi="Corbel"/>
          <w:b w:val="0"/>
          <w:smallCaps w:val="0"/>
          <w:szCs w:val="24"/>
        </w:rPr>
        <w:t>Wykłady i ćwiczenia możliwe do realizacji z wykorzystaniem metod i technik kształcenia na odległość</w:t>
      </w:r>
    </w:p>
    <w:p w14:paraId="5825854E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277EC69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DB54146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6D95FF0E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E66BA1E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5FED87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50DB5F04" w14:textId="77777777" w:rsidTr="00C05F44">
        <w:tc>
          <w:tcPr>
            <w:tcW w:w="1985" w:type="dxa"/>
            <w:vAlign w:val="center"/>
          </w:tcPr>
          <w:p w14:paraId="0CC2C5E4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272E76F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C9607D1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62B6B7F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6BC4CC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C7438" w:rsidRPr="009C54AE" w14:paraId="2EFB8C75" w14:textId="77777777" w:rsidTr="00D8761D">
        <w:tc>
          <w:tcPr>
            <w:tcW w:w="1985" w:type="dxa"/>
          </w:tcPr>
          <w:p w14:paraId="770EF61A" w14:textId="583C1641" w:rsidR="008C7438" w:rsidRDefault="008C7438" w:rsidP="008C7438">
            <w:r w:rsidRPr="00574BD9">
              <w:rPr>
                <w:rFonts w:ascii="Corbel" w:hAnsi="Corbel"/>
                <w:szCs w:val="24"/>
              </w:rPr>
              <w:t>EK_0</w:t>
            </w:r>
            <w:r>
              <w:rPr>
                <w:rFonts w:ascii="Corbel" w:hAnsi="Corbel"/>
                <w:szCs w:val="24"/>
              </w:rPr>
              <w:t>1</w:t>
            </w:r>
          </w:p>
        </w:tc>
        <w:tc>
          <w:tcPr>
            <w:tcW w:w="5528" w:type="dxa"/>
          </w:tcPr>
          <w:p w14:paraId="140440A7" w14:textId="77777777" w:rsidR="008C7438" w:rsidRPr="002C565A" w:rsidRDefault="008C7438" w:rsidP="00D876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C565A">
              <w:rPr>
                <w:rFonts w:ascii="Corbel" w:hAnsi="Corbel"/>
                <w:b w:val="0"/>
                <w:smallCaps w:val="0"/>
                <w:szCs w:val="24"/>
              </w:rPr>
              <w:t>egzamin, wypowiedzi studenta w trakcie dyskusji</w:t>
            </w:r>
          </w:p>
        </w:tc>
        <w:tc>
          <w:tcPr>
            <w:tcW w:w="2126" w:type="dxa"/>
          </w:tcPr>
          <w:p w14:paraId="02310E3B" w14:textId="77777777" w:rsidR="008C7438" w:rsidRPr="002C565A" w:rsidRDefault="008C7438" w:rsidP="007065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C565A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8C7438" w:rsidRPr="009C54AE" w14:paraId="1F868292" w14:textId="77777777" w:rsidTr="00FD296A">
        <w:tc>
          <w:tcPr>
            <w:tcW w:w="1985" w:type="dxa"/>
          </w:tcPr>
          <w:p w14:paraId="39A02D60" w14:textId="5E27A6C5" w:rsidR="008C7438" w:rsidRDefault="008C7438" w:rsidP="008C7438">
            <w:r w:rsidRPr="00574BD9">
              <w:rPr>
                <w:rFonts w:ascii="Corbel" w:hAnsi="Corbel"/>
                <w:szCs w:val="24"/>
              </w:rPr>
              <w:t>EK_0</w:t>
            </w:r>
            <w:r>
              <w:rPr>
                <w:rFonts w:ascii="Corbel" w:hAnsi="Corbel"/>
                <w:szCs w:val="24"/>
              </w:rPr>
              <w:t>2</w:t>
            </w:r>
          </w:p>
        </w:tc>
        <w:tc>
          <w:tcPr>
            <w:tcW w:w="5528" w:type="dxa"/>
          </w:tcPr>
          <w:p w14:paraId="50F98800" w14:textId="77777777" w:rsidR="008C7438" w:rsidRPr="002C565A" w:rsidRDefault="008C7438" w:rsidP="00FD29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C565A">
              <w:rPr>
                <w:rFonts w:ascii="Corbel" w:hAnsi="Corbel"/>
                <w:b w:val="0"/>
                <w:smallCaps w:val="0"/>
                <w:szCs w:val="24"/>
              </w:rPr>
              <w:t>egzamin, wypowiedzi studenta w trakcie dyskusji</w:t>
            </w:r>
          </w:p>
        </w:tc>
        <w:tc>
          <w:tcPr>
            <w:tcW w:w="2126" w:type="dxa"/>
          </w:tcPr>
          <w:p w14:paraId="0FE356D2" w14:textId="77777777" w:rsidR="008C7438" w:rsidRPr="002C565A" w:rsidRDefault="008C7438" w:rsidP="007065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C565A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85747A" w:rsidRPr="009C54AE" w14:paraId="5FF22D9A" w14:textId="77777777" w:rsidTr="00C05F44">
        <w:tc>
          <w:tcPr>
            <w:tcW w:w="1985" w:type="dxa"/>
          </w:tcPr>
          <w:p w14:paraId="4C4E7654" w14:textId="54944F0D" w:rsidR="0085747A" w:rsidRPr="009C54AE" w:rsidRDefault="0085747A" w:rsidP="008C743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 w:rsidR="008C7438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14:paraId="791E5253" w14:textId="3D5E9B62" w:rsidR="0085747A" w:rsidRPr="002C565A" w:rsidRDefault="002C565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C565A">
              <w:rPr>
                <w:rFonts w:ascii="Corbel" w:hAnsi="Corbel"/>
                <w:b w:val="0"/>
                <w:smallCaps w:val="0"/>
                <w:szCs w:val="24"/>
              </w:rPr>
              <w:t>wypowiedzi studenta w trakcie dyskusji</w:t>
            </w:r>
          </w:p>
        </w:tc>
        <w:tc>
          <w:tcPr>
            <w:tcW w:w="2126" w:type="dxa"/>
          </w:tcPr>
          <w:p w14:paraId="1B4923E1" w14:textId="354B2E52" w:rsidR="0085747A" w:rsidRPr="002C565A" w:rsidRDefault="002C565A" w:rsidP="007065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C565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E07C84" w:rsidRPr="009C54AE" w14:paraId="5AA63EB0" w14:textId="77777777" w:rsidTr="00C05F44">
        <w:tc>
          <w:tcPr>
            <w:tcW w:w="1985" w:type="dxa"/>
          </w:tcPr>
          <w:p w14:paraId="68CC55FE" w14:textId="11ADB4A0" w:rsidR="00E07C84" w:rsidRDefault="00E07C84" w:rsidP="008C7438">
            <w:r w:rsidRPr="00574BD9">
              <w:rPr>
                <w:rFonts w:ascii="Corbel" w:hAnsi="Corbel"/>
                <w:szCs w:val="24"/>
              </w:rPr>
              <w:t>EK_0</w:t>
            </w:r>
            <w:r w:rsidR="008C7438">
              <w:rPr>
                <w:rFonts w:ascii="Corbel" w:hAnsi="Corbel"/>
                <w:szCs w:val="24"/>
              </w:rPr>
              <w:t>4</w:t>
            </w:r>
          </w:p>
        </w:tc>
        <w:tc>
          <w:tcPr>
            <w:tcW w:w="5528" w:type="dxa"/>
          </w:tcPr>
          <w:p w14:paraId="020BE471" w14:textId="590E4BD1" w:rsidR="00E07C84" w:rsidRPr="002C565A" w:rsidRDefault="002C565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C565A">
              <w:rPr>
                <w:rFonts w:ascii="Corbel" w:hAnsi="Corbel"/>
                <w:b w:val="0"/>
                <w:smallCaps w:val="0"/>
                <w:szCs w:val="24"/>
              </w:rPr>
              <w:t>konstruktywna krytyka sytuacji przedstawionych w materiale filmowym</w:t>
            </w:r>
          </w:p>
        </w:tc>
        <w:tc>
          <w:tcPr>
            <w:tcW w:w="2126" w:type="dxa"/>
          </w:tcPr>
          <w:p w14:paraId="1D477D7F" w14:textId="765AFC71" w:rsidR="00E07C84" w:rsidRPr="002C565A" w:rsidRDefault="002C565A" w:rsidP="007065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C565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E07C84" w:rsidRPr="009C54AE" w14:paraId="0BFC509D" w14:textId="77777777" w:rsidTr="00C05F44">
        <w:tc>
          <w:tcPr>
            <w:tcW w:w="1985" w:type="dxa"/>
          </w:tcPr>
          <w:p w14:paraId="36BFD6B5" w14:textId="435DB56F" w:rsidR="00E07C84" w:rsidRDefault="00E07C84" w:rsidP="008C7438">
            <w:r w:rsidRPr="00574BD9">
              <w:rPr>
                <w:rFonts w:ascii="Corbel" w:hAnsi="Corbel"/>
                <w:szCs w:val="24"/>
              </w:rPr>
              <w:t>EK_0</w:t>
            </w:r>
            <w:r w:rsidR="008C7438">
              <w:rPr>
                <w:rFonts w:ascii="Corbel" w:hAnsi="Corbel"/>
                <w:szCs w:val="24"/>
              </w:rPr>
              <w:t>5</w:t>
            </w:r>
          </w:p>
        </w:tc>
        <w:tc>
          <w:tcPr>
            <w:tcW w:w="5528" w:type="dxa"/>
          </w:tcPr>
          <w:p w14:paraId="789C9F63" w14:textId="03904281" w:rsidR="00E07C84" w:rsidRPr="002C565A" w:rsidRDefault="002C565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C565A">
              <w:rPr>
                <w:rFonts w:ascii="Corbel" w:hAnsi="Corbel"/>
                <w:b w:val="0"/>
                <w:smallCaps w:val="0"/>
                <w:szCs w:val="24"/>
              </w:rPr>
              <w:t>referat z prezentacją</w:t>
            </w:r>
          </w:p>
        </w:tc>
        <w:tc>
          <w:tcPr>
            <w:tcW w:w="2126" w:type="dxa"/>
          </w:tcPr>
          <w:p w14:paraId="2B9B9DAA" w14:textId="3FA8CF46" w:rsidR="00E07C84" w:rsidRPr="002C565A" w:rsidRDefault="002C565A" w:rsidP="007065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C565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C7438" w:rsidRPr="009C54AE" w14:paraId="517D12F5" w14:textId="77777777" w:rsidTr="008C743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475F6" w14:textId="4233194B" w:rsidR="008C7438" w:rsidRPr="008C7438" w:rsidRDefault="008C7438" w:rsidP="008C7438">
            <w:pPr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EK</w:t>
            </w:r>
            <w:r w:rsidRPr="009C54AE">
              <w:rPr>
                <w:rFonts w:ascii="Corbel" w:hAnsi="Corbel"/>
                <w:szCs w:val="24"/>
              </w:rPr>
              <w:t>_ 0</w:t>
            </w:r>
            <w:r>
              <w:rPr>
                <w:rFonts w:ascii="Corbel" w:hAnsi="Corbel"/>
                <w:szCs w:val="24"/>
              </w:rPr>
              <w:t>6</w:t>
            </w:r>
            <w:r w:rsidRPr="009C54AE">
              <w:rPr>
                <w:rFonts w:ascii="Corbel" w:hAnsi="Corbel"/>
                <w:szCs w:val="24"/>
              </w:rPr>
              <w:t xml:space="preserve">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E3E0C" w14:textId="77777777" w:rsidR="008C7438" w:rsidRPr="002C565A" w:rsidRDefault="008C7438" w:rsidP="00EE44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C565A">
              <w:rPr>
                <w:rFonts w:ascii="Corbel" w:hAnsi="Corbel"/>
                <w:b w:val="0"/>
                <w:smallCaps w:val="0"/>
                <w:szCs w:val="24"/>
              </w:rPr>
              <w:t>obserwacja studenta w trakcie realizacji zadań w zespołach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F50D7" w14:textId="77777777" w:rsidR="008C7438" w:rsidRPr="002C565A" w:rsidRDefault="008C7438" w:rsidP="007065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C565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74459750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CCADF9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7DF12DC6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650FC93" w14:textId="77777777" w:rsidTr="00923D7D">
        <w:tc>
          <w:tcPr>
            <w:tcW w:w="9670" w:type="dxa"/>
          </w:tcPr>
          <w:p w14:paraId="2875F76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0A1B2B0" w14:textId="7FD16558" w:rsidR="0085747A" w:rsidRPr="009C54AE" w:rsidRDefault="0023510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510A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Egzamin: Podstawą oceny jest punktacja odpowiadająca poprawnym odpowiedziom na 16 pytań składających się na test jednokrotnego wyboru. Student otrzymuje ocenę proporcjonalnie do uzyskanych punktów tj.: </w:t>
            </w:r>
            <w:r w:rsidRPr="0023510A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16- 15 pkt – ocena 5,0 </w:t>
            </w:r>
            <w:r w:rsidRPr="0023510A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14- 13 pkt – ocena 4,5 </w:t>
            </w:r>
            <w:r w:rsidRPr="0023510A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12- 11 pkt – ocena 4,0 </w:t>
            </w:r>
            <w:r w:rsidRPr="0023510A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10- 9 pkt – ocena 3,5 </w:t>
            </w:r>
            <w:r w:rsidRPr="0023510A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8- 8 pkt – ocena 3,0 </w:t>
            </w:r>
            <w:r w:rsidRPr="0023510A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7- 0 pkt – ocena 2,0 </w:t>
            </w:r>
            <w:r w:rsidRPr="0023510A">
              <w:rPr>
                <w:rFonts w:ascii="Corbel" w:hAnsi="Corbel"/>
                <w:b w:val="0"/>
                <w:smallCaps w:val="0"/>
                <w:szCs w:val="24"/>
              </w:rPr>
              <w:br/>
              <w:t>Ćwiczenia: Kończą się zaliczeniem na ocenę, którą student otrzymuje jako składową różnych ocen za poszczególne aktywności w trakcie zajęć, tj. średnia z ocen za referat i prezentację x 0,4 + średnia z ocen za zadania realizowane zespołowo x 0,4 + ocena za aktywność x 0,2. Ocena za referat różnicowana jest na podstawie stopnia opanowania i samodzielności w prezentowaniu treści. Na ocenę prezentacji składa się natomiast jej zakres merytoryczny i poprawność kompozycji zestawionych treści w połączeniu z poprawnością cytowań i przypisów. Zadania realizowane w zespołach oceniane są na podstawie punktów uzyskanych przez studentów za każdy z elementów zadania. Przed realizacją zadania studenci informowani są przy tym jakie elementy zadania będą oceniane i jaki wpływ na ocenę z zadania będą miały jego składowe. Ocena za aktywność odpowiada liczbie spontanicznych wystąpień studenta w trakcie ćwiczeń: ocena 5 – co najmniej 3 wystąpienia, 4 – co najmniej 2 wystąpienia, 3 – co najmniej jedno wystąpienie. Jeśli student nie zabiera głosu do ustalenia oceny końcowej przyjmuje się wartość 0.</w:t>
            </w:r>
          </w:p>
        </w:tc>
      </w:tr>
    </w:tbl>
    <w:p w14:paraId="4BF6902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D0538EE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C65D99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710269CD" w14:textId="77777777" w:rsidTr="003E1941">
        <w:tc>
          <w:tcPr>
            <w:tcW w:w="4962" w:type="dxa"/>
            <w:vAlign w:val="center"/>
          </w:tcPr>
          <w:p w14:paraId="4A59CC4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1FF7A44" w14:textId="095E5231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2C565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5DCF613" w14:textId="77777777" w:rsidTr="00923D7D">
        <w:tc>
          <w:tcPr>
            <w:tcW w:w="4962" w:type="dxa"/>
          </w:tcPr>
          <w:p w14:paraId="04A1DB4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0660BBB" w14:textId="7D3690F5" w:rsidR="0085747A" w:rsidRPr="009C54AE" w:rsidRDefault="00706578" w:rsidP="008055D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7EB3E5FE" w14:textId="77777777" w:rsidTr="00923D7D">
        <w:tc>
          <w:tcPr>
            <w:tcW w:w="4962" w:type="dxa"/>
          </w:tcPr>
          <w:p w14:paraId="38D91B6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BFC486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8729467" w14:textId="77777777" w:rsidR="00C61DC5" w:rsidRPr="009C54AE" w:rsidRDefault="00E26993" w:rsidP="008055D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473CAE02" w14:textId="77777777" w:rsidTr="00923D7D">
        <w:tc>
          <w:tcPr>
            <w:tcW w:w="4962" w:type="dxa"/>
          </w:tcPr>
          <w:p w14:paraId="3519F123" w14:textId="236B556C" w:rsidR="00C61DC5" w:rsidRPr="009C54AE" w:rsidRDefault="00C61DC5" w:rsidP="002179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21797A">
              <w:rPr>
                <w:rFonts w:ascii="Corbel" w:hAnsi="Corbel"/>
                <w:sz w:val="24"/>
                <w:szCs w:val="24"/>
              </w:rPr>
              <w:t xml:space="preserve"> </w:t>
            </w:r>
            <w:r w:rsidR="00B56733"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B56733">
              <w:rPr>
                <w:rFonts w:ascii="Corbel" w:hAnsi="Corbel"/>
                <w:sz w:val="24"/>
                <w:szCs w:val="24"/>
              </w:rPr>
              <w:t>egzaminu</w:t>
            </w:r>
            <w:r w:rsidR="00B56733" w:rsidRPr="009C54AE">
              <w:rPr>
                <w:rFonts w:ascii="Corbel" w:hAnsi="Corbel"/>
                <w:sz w:val="24"/>
                <w:szCs w:val="24"/>
              </w:rPr>
              <w:t>, napisanie referatu</w:t>
            </w:r>
            <w:r w:rsidR="00B56733">
              <w:rPr>
                <w:rFonts w:ascii="Corbel" w:hAnsi="Corbel"/>
                <w:sz w:val="24"/>
                <w:szCs w:val="24"/>
              </w:rPr>
              <w:t>, przygotowanie prezentacji, samodzielne studia literatury</w:t>
            </w:r>
            <w:r w:rsidR="00B56733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3F44A362" w14:textId="239500E2" w:rsidR="00C61DC5" w:rsidRPr="009C54AE" w:rsidRDefault="00706578" w:rsidP="008055D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85747A" w:rsidRPr="009C54AE" w14:paraId="6E833400" w14:textId="77777777" w:rsidTr="00923D7D">
        <w:tc>
          <w:tcPr>
            <w:tcW w:w="4962" w:type="dxa"/>
          </w:tcPr>
          <w:p w14:paraId="7DEC608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040517E" w14:textId="77777777" w:rsidR="0085747A" w:rsidRPr="009C54AE" w:rsidRDefault="00E26993" w:rsidP="008055D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2F779740" w14:textId="77777777" w:rsidTr="00923D7D">
        <w:tc>
          <w:tcPr>
            <w:tcW w:w="4962" w:type="dxa"/>
          </w:tcPr>
          <w:p w14:paraId="3A6ECD2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7C01878" w14:textId="77777777" w:rsidR="0085747A" w:rsidRPr="009C54AE" w:rsidRDefault="00E26993" w:rsidP="008055D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9F23C0F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CF6BBB3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08BC155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C84A4B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0E35D5B8" w14:textId="77777777" w:rsidTr="002C565A">
        <w:trPr>
          <w:trHeight w:val="397"/>
        </w:trPr>
        <w:tc>
          <w:tcPr>
            <w:tcW w:w="2359" w:type="pct"/>
          </w:tcPr>
          <w:p w14:paraId="77B0856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49F9C636" w14:textId="27BBD51A" w:rsidR="0085747A" w:rsidRPr="009C54AE" w:rsidRDefault="008055DE" w:rsidP="008055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307C4687" w14:textId="77777777" w:rsidTr="002C565A">
        <w:trPr>
          <w:trHeight w:val="397"/>
        </w:trPr>
        <w:tc>
          <w:tcPr>
            <w:tcW w:w="2359" w:type="pct"/>
          </w:tcPr>
          <w:p w14:paraId="4254ADF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45A39AF3" w14:textId="6BEB0682" w:rsidR="0085747A" w:rsidRPr="009C54AE" w:rsidRDefault="008055DE" w:rsidP="008055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AAA7240" w14:textId="67B8D684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90A6E54" w14:textId="60376754" w:rsidR="0021797A" w:rsidRDefault="002179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883E10D" w14:textId="77777777" w:rsidR="0021797A" w:rsidRPr="009C54AE" w:rsidRDefault="002179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7EDC67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27E45698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24431314" w14:textId="77777777" w:rsidTr="002C565A">
        <w:trPr>
          <w:trHeight w:val="397"/>
        </w:trPr>
        <w:tc>
          <w:tcPr>
            <w:tcW w:w="5000" w:type="pct"/>
          </w:tcPr>
          <w:p w14:paraId="7DDACCFF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DF7534A" w14:textId="77777777" w:rsidR="00E26993" w:rsidRPr="009C54AE" w:rsidRDefault="00E2699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2699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Wereda, W., 2009, Zarządzanie relacjami z klientem (CRM) a postępowanie nabywców na rynku usług, Difin, Warszawa. </w:t>
            </w:r>
            <w:r w:rsidRPr="00E2699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  <w:t xml:space="preserve">2. Mitręga M., 2008, Marketing relacji. Teoria i praktyka. CeDeWu.PL, Warszawa. </w:t>
            </w:r>
            <w:r w:rsidRPr="00E2699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</w:r>
            <w:r w:rsidRPr="00B56733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3. Maister D.H., Green C.H., Galford R.M. 2011, Zaufany doradca. </w:t>
            </w:r>
            <w:r w:rsidRPr="00E2699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Jak budować trwałe relacje z klientami. Wydawnictwo Helion, Gliwice. </w:t>
            </w:r>
            <w:r w:rsidRPr="00E2699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  <w:t>4. Futrell Ch.M., 2011, Nowoczesne techniki sprzedaży. Metody prezentacji, profesjonalna obsługa, relacje z klientami, Wolters Kluwer Polska, Warszawa.</w:t>
            </w:r>
          </w:p>
        </w:tc>
      </w:tr>
      <w:tr w:rsidR="0085747A" w:rsidRPr="009C54AE" w14:paraId="6304CDA4" w14:textId="77777777" w:rsidTr="002C565A">
        <w:trPr>
          <w:trHeight w:val="397"/>
        </w:trPr>
        <w:tc>
          <w:tcPr>
            <w:tcW w:w="5000" w:type="pct"/>
          </w:tcPr>
          <w:p w14:paraId="3C3FADE6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1FF1CE7" w14:textId="5BCCA778" w:rsidR="00E26993" w:rsidRPr="00E26993" w:rsidRDefault="00E2699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2699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Rosell L., 2010, Techniki sprzedaży. O sztuce sprzedawania, BL Info Polska. </w:t>
            </w:r>
            <w:r w:rsidRPr="00E2699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  <w:t xml:space="preserve">2. Moulinier R., 2007, Techniki sprzedaży, PWE, Warszawa. </w:t>
            </w:r>
            <w:r w:rsidRPr="00E2699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  <w:t xml:space="preserve">3. Sparks L., 2008, Efektywna sprzedaż. 151 błyskotliwych rozwiązań, Helion, Gliwice. </w:t>
            </w:r>
            <w:r w:rsidRPr="00E2699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  <w:t xml:space="preserve">4. </w:t>
            </w:r>
            <w:r w:rsidR="00334C95" w:rsidRPr="00334C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Cyrek P., 2011, Techniki sprzedaży usług bankowych i ubezpieczeniowych. Wyd. MITEL, Rzeszów.</w:t>
            </w:r>
          </w:p>
        </w:tc>
      </w:tr>
    </w:tbl>
    <w:p w14:paraId="4A51F30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4E452D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49F385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F1733CB" w14:textId="77777777" w:rsidR="005400C3" w:rsidRDefault="005400C3" w:rsidP="00C16ABF">
      <w:pPr>
        <w:spacing w:after="0" w:line="240" w:lineRule="auto"/>
      </w:pPr>
      <w:r>
        <w:separator/>
      </w:r>
    </w:p>
  </w:endnote>
  <w:endnote w:type="continuationSeparator" w:id="0">
    <w:p w14:paraId="302AA34F" w14:textId="77777777" w:rsidR="005400C3" w:rsidRDefault="005400C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1C58D5C" w14:textId="77777777" w:rsidR="005400C3" w:rsidRDefault="005400C3" w:rsidP="00C16ABF">
      <w:pPr>
        <w:spacing w:after="0" w:line="240" w:lineRule="auto"/>
      </w:pPr>
      <w:r>
        <w:separator/>
      </w:r>
    </w:p>
  </w:footnote>
  <w:footnote w:type="continuationSeparator" w:id="0">
    <w:p w14:paraId="4E5AAC4B" w14:textId="77777777" w:rsidR="005400C3" w:rsidRDefault="005400C3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7480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5CF1"/>
    <w:rsid w:val="00176083"/>
    <w:rsid w:val="0018100D"/>
    <w:rsid w:val="00192F37"/>
    <w:rsid w:val="001A70D2"/>
    <w:rsid w:val="001D657B"/>
    <w:rsid w:val="001D7B54"/>
    <w:rsid w:val="001E0209"/>
    <w:rsid w:val="001F2CA2"/>
    <w:rsid w:val="002144C0"/>
    <w:rsid w:val="00215FA7"/>
    <w:rsid w:val="0021797A"/>
    <w:rsid w:val="0022477D"/>
    <w:rsid w:val="002278A9"/>
    <w:rsid w:val="002336F9"/>
    <w:rsid w:val="0023510A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565A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34C95"/>
    <w:rsid w:val="00346FE9"/>
    <w:rsid w:val="0034759A"/>
    <w:rsid w:val="003503F6"/>
    <w:rsid w:val="003530DD"/>
    <w:rsid w:val="00363F78"/>
    <w:rsid w:val="003917D4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4EE"/>
    <w:rsid w:val="0050496F"/>
    <w:rsid w:val="00513B6F"/>
    <w:rsid w:val="00517C63"/>
    <w:rsid w:val="005363C4"/>
    <w:rsid w:val="00536BDE"/>
    <w:rsid w:val="005400C3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D3F78"/>
    <w:rsid w:val="005E38C9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426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6578"/>
    <w:rsid w:val="007072BA"/>
    <w:rsid w:val="0071620A"/>
    <w:rsid w:val="00720FDE"/>
    <w:rsid w:val="00724677"/>
    <w:rsid w:val="00725459"/>
    <w:rsid w:val="007327BD"/>
    <w:rsid w:val="00734608"/>
    <w:rsid w:val="00745302"/>
    <w:rsid w:val="007461D6"/>
    <w:rsid w:val="00746EC8"/>
    <w:rsid w:val="00763BF1"/>
    <w:rsid w:val="00765B7C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55DE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C7438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3C90"/>
    <w:rsid w:val="00A155EE"/>
    <w:rsid w:val="00A2245B"/>
    <w:rsid w:val="00A30110"/>
    <w:rsid w:val="00A36322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29C4"/>
    <w:rsid w:val="00B3130B"/>
    <w:rsid w:val="00B40ADB"/>
    <w:rsid w:val="00B43B77"/>
    <w:rsid w:val="00B43E80"/>
    <w:rsid w:val="00B56733"/>
    <w:rsid w:val="00B607DB"/>
    <w:rsid w:val="00B66529"/>
    <w:rsid w:val="00B75946"/>
    <w:rsid w:val="00B8056E"/>
    <w:rsid w:val="00B819C8"/>
    <w:rsid w:val="00B82308"/>
    <w:rsid w:val="00B90885"/>
    <w:rsid w:val="00BA675C"/>
    <w:rsid w:val="00BB3B55"/>
    <w:rsid w:val="00BB520A"/>
    <w:rsid w:val="00BC797F"/>
    <w:rsid w:val="00BD3869"/>
    <w:rsid w:val="00BD66E9"/>
    <w:rsid w:val="00BD6FF4"/>
    <w:rsid w:val="00BF1C36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05600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B27ED"/>
    <w:rsid w:val="00DC6D0C"/>
    <w:rsid w:val="00DE09C0"/>
    <w:rsid w:val="00DE4A14"/>
    <w:rsid w:val="00DF320D"/>
    <w:rsid w:val="00DF71C8"/>
    <w:rsid w:val="00E01AB5"/>
    <w:rsid w:val="00E07C84"/>
    <w:rsid w:val="00E129B8"/>
    <w:rsid w:val="00E21E7D"/>
    <w:rsid w:val="00E22FBC"/>
    <w:rsid w:val="00E24BF5"/>
    <w:rsid w:val="00E25338"/>
    <w:rsid w:val="00E26993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21A3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9F8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5328C7"/>
  <w15:docId w15:val="{B8F6916E-6B5A-4FC8-9937-5016FAE090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21797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21797A"/>
  </w:style>
  <w:style w:type="character" w:customStyle="1" w:styleId="spellingerror">
    <w:name w:val="spellingerror"/>
    <w:basedOn w:val="Domylnaczcionkaakapitu"/>
    <w:rsid w:val="0021797A"/>
  </w:style>
  <w:style w:type="character" w:customStyle="1" w:styleId="eop">
    <w:name w:val="eop"/>
    <w:basedOn w:val="Domylnaczcionkaakapitu"/>
    <w:rsid w:val="002179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8881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A0C0EB8-7F7A-4D8B-A867-B9750ED96C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65D9FFD-6579-4173-841B-F5C2EA58F64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D04E9F5-37BF-4F37-B592-9D2F04762B8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F50A15C-1AEA-47C5-B9FC-84160B46C42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61</TotalTime>
  <Pages>1</Pages>
  <Words>1263</Words>
  <Characters>7580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30</cp:revision>
  <cp:lastPrinted>2019-02-06T12:12:00Z</cp:lastPrinted>
  <dcterms:created xsi:type="dcterms:W3CDTF">2020-09-30T13:29:00Z</dcterms:created>
  <dcterms:modified xsi:type="dcterms:W3CDTF">2020-12-11T07:48:00Z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